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701FB7" w:rsidP="00701FB7">
      <w:pPr>
        <w:shd w:val="clear" w:color="auto" w:fill="D9D9D9" w:themeFill="background1" w:themeFillShade="D9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Poprawiony 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0B32F8">
        <w:rPr>
          <w:rFonts w:ascii="Tahoma" w:hAnsi="Tahoma" w:cs="Tahoma"/>
          <w:b/>
          <w:bCs/>
        </w:rPr>
        <w:t>4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0B32F8">
        <w:rPr>
          <w:rFonts w:ascii="Tahoma" w:hAnsi="Tahoma" w:cs="Tahoma"/>
          <w:b/>
          <w:bCs/>
        </w:rPr>
        <w:t>4</w:t>
      </w:r>
      <w:r w:rsidRPr="00804E3D">
        <w:rPr>
          <w:rFonts w:ascii="Tahoma" w:hAnsi="Tahoma" w:cs="Tahoma"/>
          <w:b/>
          <w:bCs/>
        </w:rPr>
        <w:t>:</w:t>
      </w:r>
      <w:r w:rsidR="00A4265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4F67B8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proofErr w:type="spellStart"/>
      <w:r w:rsidR="000B32F8">
        <w:rPr>
          <w:rFonts w:ascii="Tahoma" w:hAnsi="Tahoma" w:cs="Tahoma"/>
          <w:b/>
          <w:bCs/>
        </w:rPr>
        <w:t>Videotorakoskop</w:t>
      </w:r>
      <w:proofErr w:type="spellEnd"/>
      <w:r w:rsidR="000B32F8">
        <w:rPr>
          <w:rFonts w:ascii="Tahoma" w:hAnsi="Tahoma" w:cs="Tahoma"/>
          <w:b/>
          <w:bCs/>
        </w:rPr>
        <w:t xml:space="preserve"> (do zabiegów bez usypiania – </w:t>
      </w:r>
      <w:proofErr w:type="spellStart"/>
      <w:r w:rsidR="000B32F8">
        <w:rPr>
          <w:rFonts w:ascii="Tahoma" w:hAnsi="Tahoma" w:cs="Tahoma"/>
          <w:b/>
          <w:bCs/>
        </w:rPr>
        <w:t>pleuroskop</w:t>
      </w:r>
      <w:proofErr w:type="spellEnd"/>
      <w:r w:rsidR="000B32F8">
        <w:rPr>
          <w:rFonts w:ascii="Tahoma" w:hAnsi="Tahoma" w:cs="Tahoma"/>
          <w:b/>
          <w:bCs/>
        </w:rPr>
        <w:t>)</w:t>
      </w:r>
      <w:r w:rsidRPr="00804E3D">
        <w:rPr>
          <w:rFonts w:ascii="Tahoma" w:hAnsi="Tahoma" w:cs="Tahoma"/>
          <w:b/>
          <w:bCs/>
        </w:rPr>
        <w:t xml:space="preserve">. 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10051"/>
      </w:tblGrid>
      <w:tr w:rsidR="007338FF" w:rsidRPr="007338FF" w:rsidTr="008620F3">
        <w:trPr>
          <w:trHeight w:val="588"/>
        </w:trPr>
        <w:tc>
          <w:tcPr>
            <w:tcW w:w="9872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uppressAutoHyphens w:val="0"/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Specyfikacja techniczna - opis przedmiotu zamówienia </w:t>
            </w:r>
          </w:p>
          <w:p w:rsidR="007338FF" w:rsidRPr="005C0EAF" w:rsidRDefault="007338FF" w:rsidP="005C0EAF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</w:rPr>
            </w:pPr>
            <w:r w:rsidRPr="007338FF">
              <w:rPr>
                <w:rFonts w:ascii="Tahoma" w:hAnsi="Tahoma" w:cs="Tahoma"/>
                <w:b/>
                <w:bCs/>
              </w:rPr>
              <w:t>(wymagane parametry)</w:t>
            </w:r>
          </w:p>
        </w:tc>
      </w:tr>
    </w:tbl>
    <w:p w:rsidR="007338FF" w:rsidRPr="007338FF" w:rsidRDefault="007338FF" w:rsidP="007338FF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075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815"/>
        <w:gridCol w:w="257"/>
        <w:gridCol w:w="4614"/>
        <w:gridCol w:w="4389"/>
      </w:tblGrid>
      <w:tr w:rsidR="007338FF" w:rsidRPr="007338FF" w:rsidTr="008620F3"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Sprzęt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Liczba sztuk</w:t>
            </w:r>
          </w:p>
        </w:tc>
      </w:tr>
      <w:tr w:rsidR="007338FF" w:rsidRPr="007338FF" w:rsidTr="008620F3">
        <w:trPr>
          <w:trHeight w:val="567"/>
        </w:trPr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ind w:left="1445" w:hanging="1445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7338FF">
              <w:rPr>
                <w:rFonts w:ascii="Tahoma" w:hAnsi="Tahoma" w:cs="Tahoma"/>
                <w:b/>
                <w:bCs/>
              </w:rPr>
              <w:t>Videotorakoskop</w:t>
            </w:r>
            <w:proofErr w:type="spellEnd"/>
            <w:r w:rsidRPr="007338FF"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7338FF" w:rsidRPr="007338FF" w:rsidRDefault="007338FF" w:rsidP="007338F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(do zabiegów bez usypiania -</w:t>
            </w:r>
            <w:proofErr w:type="spellStart"/>
            <w:r w:rsidRPr="007338FF">
              <w:rPr>
                <w:rFonts w:ascii="Tahoma" w:hAnsi="Tahoma" w:cs="Tahoma"/>
                <w:b/>
                <w:bCs/>
              </w:rPr>
              <w:t>pleuroskop</w:t>
            </w:r>
            <w:proofErr w:type="spellEnd"/>
            <w:r w:rsidRPr="007338FF">
              <w:rPr>
                <w:rFonts w:ascii="Tahoma" w:hAnsi="Tahoma" w:cs="Tahoma"/>
                <w:b/>
                <w:bCs/>
              </w:rPr>
              <w:t xml:space="preserve">) 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1 </w:t>
            </w:r>
            <w:proofErr w:type="spellStart"/>
            <w:r w:rsidRPr="007338FF">
              <w:rPr>
                <w:rFonts w:ascii="Tahoma" w:hAnsi="Tahoma" w:cs="Tahoma"/>
                <w:b/>
                <w:bCs/>
              </w:rPr>
              <w:t>kpl</w:t>
            </w:r>
            <w:proofErr w:type="spellEnd"/>
            <w:r w:rsidRPr="007338FF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7338FF" w:rsidRPr="007338FF" w:rsidTr="008620F3">
        <w:trPr>
          <w:trHeight w:val="567"/>
        </w:trPr>
        <w:tc>
          <w:tcPr>
            <w:tcW w:w="5987" w:type="dxa"/>
            <w:gridSpan w:val="3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Producent………………………………………………</w:t>
            </w:r>
          </w:p>
        </w:tc>
        <w:tc>
          <w:tcPr>
            <w:tcW w:w="4088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pacing w:line="260" w:lineRule="atLeast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Model………………………………………………</w:t>
            </w:r>
          </w:p>
        </w:tc>
      </w:tr>
      <w:tr w:rsidR="007338FF" w:rsidRPr="007338FF" w:rsidTr="008620F3">
        <w:tc>
          <w:tcPr>
            <w:tcW w:w="1080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7338FF">
              <w:rPr>
                <w:rFonts w:ascii="Tahoma" w:hAnsi="Tahoma" w:cs="Tahoma"/>
                <w:b/>
                <w:bCs/>
              </w:rPr>
              <w:t>l.p</w:t>
            </w:r>
            <w:proofErr w:type="spellEnd"/>
          </w:p>
        </w:tc>
        <w:tc>
          <w:tcPr>
            <w:tcW w:w="4907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Wymagania Zamawiającego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Potwierdzenie lub /Parametry oferowane (podać dokładne wartości)oraz nr strony w katalogu</w:t>
            </w:r>
          </w:p>
        </w:tc>
      </w:tr>
      <w:tr w:rsidR="007338FF" w:rsidRPr="007338FF" w:rsidTr="008620F3">
        <w:tc>
          <w:tcPr>
            <w:tcW w:w="1080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7338FF">
              <w:rPr>
                <w:rFonts w:ascii="Tahoma" w:hAnsi="Tahoma" w:cs="Tahoma"/>
                <w:b/>
                <w:bCs/>
              </w:rPr>
              <w:t>Videotorakoskop</w:t>
            </w:r>
            <w:proofErr w:type="spellEnd"/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Rok produkcji 2017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338FF">
              <w:rPr>
                <w:rFonts w:ascii="Tahoma" w:hAnsi="Tahoma" w:cs="Tahoma"/>
                <w:sz w:val="20"/>
                <w:szCs w:val="20"/>
              </w:rPr>
              <w:t>Sprzęt  fabrycznie nowy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 pełni kompatybilny z oferowanym procesorem i źródłem światła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Funkcja identyfikacji endoskopu – </w:t>
            </w:r>
            <w:proofErr w:type="spellStart"/>
            <w:r w:rsidRPr="007338FF">
              <w:rPr>
                <w:rFonts w:ascii="Tahoma" w:hAnsi="Tahoma" w:cs="Tahoma"/>
              </w:rPr>
              <w:t>mikrochip</w:t>
            </w:r>
            <w:proofErr w:type="spellEnd"/>
            <w:r w:rsidRPr="007338FF">
              <w:rPr>
                <w:rFonts w:ascii="Tahoma" w:hAnsi="Tahoma" w:cs="Tahoma"/>
              </w:rPr>
              <w:t xml:space="preserve"> zawierający informację o: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- typie aparatu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- nr seryjnym  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- średnicy zewnętrznej 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- średnicy kanału roboczego , oraz schemat kierunku wyjścia narzędzia endoskopowego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Średnica kanału roboczego min. 2,8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Średnica zewnętrzna wziernika </w:t>
            </w:r>
            <w:proofErr w:type="spellStart"/>
            <w:r w:rsidRPr="007338FF">
              <w:rPr>
                <w:rFonts w:ascii="Tahoma" w:hAnsi="Tahoma" w:cs="Tahoma"/>
              </w:rPr>
              <w:t>max</w:t>
            </w:r>
            <w:proofErr w:type="spellEnd"/>
            <w:r w:rsidRPr="007338FF">
              <w:rPr>
                <w:rFonts w:ascii="Tahoma" w:hAnsi="Tahoma" w:cs="Tahoma"/>
              </w:rPr>
              <w:t>. 7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Kąt obserwacji min. 120°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Głębia ostrości min. 3-100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Minimum 4 programowalne przyciski sterujące w głowicy endoskopowej z możliwością przypisania każdej funkcji sterującej procesora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Zagięcie końcówki w stopniach  G/D 160/130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Długość robocza max.270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snapToGrid w:val="0"/>
              <w:spacing w:line="288" w:lineRule="auto"/>
              <w:rPr>
                <w:rFonts w:ascii="Tahoma" w:hAnsi="Tahoma" w:cs="Tahoma"/>
              </w:rPr>
            </w:pPr>
            <w:r w:rsidRPr="007338FF">
              <w:rPr>
                <w:rFonts w:ascii="Tahoma" w:eastAsia="Batang" w:hAnsi="Tahoma" w:cs="Tahoma"/>
              </w:rPr>
              <w:t xml:space="preserve">Możliwość mycia i dezynfekcji w myjniach automatycznych przeznaczonych do endoskopów giętkich  posiadanych przez Zamawiającego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snapToGrid w:val="0"/>
              <w:spacing w:line="288" w:lineRule="auto"/>
              <w:rPr>
                <w:rFonts w:ascii="Tahoma" w:eastAsia="Batang" w:hAnsi="Tahoma" w:cs="Tahoma"/>
              </w:rPr>
            </w:pPr>
            <w:r w:rsidRPr="007338FF">
              <w:rPr>
                <w:rFonts w:ascii="Tahoma" w:eastAsia="Batang" w:hAnsi="Tahoma" w:cs="Tahoma"/>
              </w:rPr>
              <w:t xml:space="preserve">Aparat </w:t>
            </w:r>
            <w:proofErr w:type="spellStart"/>
            <w:r w:rsidRPr="007338FF">
              <w:rPr>
                <w:rFonts w:ascii="Tahoma" w:eastAsia="Batang" w:hAnsi="Tahoma" w:cs="Tahoma"/>
              </w:rPr>
              <w:t>autoklawowalny</w:t>
            </w:r>
            <w:proofErr w:type="spellEnd"/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457" w:hanging="26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snapToGrid w:val="0"/>
              <w:spacing w:line="288" w:lineRule="auto"/>
              <w:rPr>
                <w:rFonts w:ascii="Tahoma" w:eastAsia="Batang" w:hAnsi="Tahoma" w:cs="Tahoma"/>
              </w:rPr>
            </w:pPr>
            <w:r w:rsidRPr="007338FF">
              <w:rPr>
                <w:rFonts w:ascii="Tahoma" w:hAnsi="Tahoma" w:cs="Tahoma"/>
                <w:b/>
                <w:bCs/>
              </w:rPr>
              <w:t>Procesor wizyjny ze źródłem światła</w:t>
            </w:r>
          </w:p>
        </w:tc>
        <w:tc>
          <w:tcPr>
            <w:tcW w:w="4088" w:type="dxa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Kompatybilny z posiadanymi endoskopami systemu </w:t>
            </w:r>
            <w:proofErr w:type="spellStart"/>
            <w:r w:rsidRPr="007338FF">
              <w:rPr>
                <w:rFonts w:ascii="Tahoma" w:hAnsi="Tahoma" w:cs="Tahoma"/>
              </w:rPr>
              <w:t>EvisExera</w:t>
            </w:r>
            <w:proofErr w:type="spellEnd"/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Kompatybilny z systemem </w:t>
            </w:r>
            <w:proofErr w:type="spellStart"/>
            <w:r w:rsidRPr="007338FF">
              <w:rPr>
                <w:rFonts w:ascii="Tahoma" w:hAnsi="Tahoma" w:cs="Tahoma"/>
              </w:rPr>
              <w:t>HDTVp</w:t>
            </w:r>
            <w:proofErr w:type="spellEnd"/>
            <w:r w:rsidRPr="007338FF">
              <w:rPr>
                <w:rFonts w:ascii="Tahoma" w:hAnsi="Tahoma" w:cs="Tahoma"/>
              </w:rPr>
              <w:t xml:space="preserve"> 1080 (system telewizyjny wysokiej rozdzielczości)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Współpraca z endoskopami pracującymi w standardzie HDTV i SDTV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Wyostrzenie obrazu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Zoom elektroniczny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Funkcje obraz w obrazie i obraz obok obrazu z wyświetlaniem obrazu ze źródła zewnętrznego itd. RTG, USG, EUS realizowane przez procesor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Funkcja obrazowania tkanki w wąskim paśmie światła uruchamiana automatycznie przyciskiem na głowicy endoskopu w trakcie badania endoskopowego z wbudowanym filtrem  optycznym wycinającym długość fali światła czerwonego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Wymienna pamięć  typu USB </w:t>
            </w:r>
            <w:proofErr w:type="spellStart"/>
            <w:r w:rsidRPr="007338FF">
              <w:rPr>
                <w:rFonts w:ascii="Tahoma" w:hAnsi="Tahoma" w:cs="Tahoma"/>
              </w:rPr>
              <w:t>flash</w:t>
            </w:r>
            <w:proofErr w:type="spellEnd"/>
            <w:r w:rsidRPr="007338FF">
              <w:rPr>
                <w:rFonts w:ascii="Tahoma" w:hAnsi="Tahoma" w:cs="Tahoma"/>
              </w:rPr>
              <w:t xml:space="preserve"> pojemności min 2 GB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Lampa ksenon – moc 300 W (+/- 50W)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hAnsi="Tahoma" w:cs="Tahoma"/>
              </w:rPr>
              <w:t>Lampa zapasowa wbudowana włączana automatycznie                 w przypadku awarii lampy głównej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Polska wersja językowa menu procesora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Wprowadzanie danych pacjenta z uwzględnieniem polskich znaków ( ą, ę, itd.)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Wyjścia analogowe RGBS, </w:t>
            </w:r>
            <w:proofErr w:type="spellStart"/>
            <w:r w:rsidRPr="007338FF">
              <w:rPr>
                <w:rFonts w:ascii="Tahoma" w:hAnsi="Tahoma" w:cs="Tahoma"/>
              </w:rPr>
              <w:t>YpbPr</w:t>
            </w:r>
            <w:proofErr w:type="spellEnd"/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Wyjścia cyfrowe </w:t>
            </w:r>
            <w:proofErr w:type="spellStart"/>
            <w:r w:rsidRPr="007338FF">
              <w:rPr>
                <w:rFonts w:ascii="Tahoma" w:hAnsi="Tahoma" w:cs="Tahoma"/>
              </w:rPr>
              <w:t>HD-SDI</w:t>
            </w:r>
            <w:proofErr w:type="spellEnd"/>
            <w:r w:rsidRPr="007338FF">
              <w:rPr>
                <w:rFonts w:ascii="Tahoma" w:hAnsi="Tahoma" w:cs="Tahoma"/>
              </w:rPr>
              <w:t>, DVI-D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Funkcja poprawy obrazu standardowego do HDTV tzw. </w:t>
            </w:r>
            <w:proofErr w:type="spellStart"/>
            <w:r w:rsidRPr="007338FF">
              <w:rPr>
                <w:rFonts w:ascii="Tahoma" w:hAnsi="Tahoma" w:cs="Tahoma"/>
              </w:rPr>
              <w:t>Upscaling</w:t>
            </w:r>
            <w:proofErr w:type="spellEnd"/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Sygnał wyjściowy 1080p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System redukcji zakłóceń obrazu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Wskaźnik przepalenia żarówki oraz licznik żywotności żarówki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Współpraca z głowicami kamer „CCD” przystosowanymi do optycznych endoskopów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zapisu zdjęć w formacie TIFF, JPEG w rozdzielczości HD oraz SD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Zapis zdjęć w wewnętrznej pamięci w przypadku braku pamięci przenośnej z transferem po jej podłączeniu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Możliwość zapisu ustawień procesora i użytkownika na przenośnej pamięci USB </w:t>
            </w:r>
            <w:proofErr w:type="spellStart"/>
            <w:r w:rsidRPr="007338FF">
              <w:rPr>
                <w:rFonts w:ascii="Tahoma" w:hAnsi="Tahoma" w:cs="Tahoma"/>
              </w:rPr>
              <w:t>tzwBackup</w:t>
            </w:r>
            <w:proofErr w:type="spellEnd"/>
            <w:r w:rsidRPr="007338FF">
              <w:rPr>
                <w:rFonts w:ascii="Tahoma" w:hAnsi="Tahoma" w:cs="Tahoma"/>
              </w:rPr>
              <w:t xml:space="preserve"> danych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3 tryby przesłony ( automatyczna, średnia, szczytowa 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czterostopniowej regulacji intensywności pompowania powietrza przez pompę w źródle światła (0-3)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Współpraca z </w:t>
            </w:r>
            <w:proofErr w:type="spellStart"/>
            <w:r w:rsidRPr="007338FF">
              <w:rPr>
                <w:rFonts w:ascii="Tahoma" w:hAnsi="Tahoma" w:cs="Tahoma"/>
              </w:rPr>
              <w:t>wideolaparoskopami</w:t>
            </w:r>
            <w:proofErr w:type="spellEnd"/>
            <w:r w:rsidRPr="007338FF">
              <w:rPr>
                <w:rFonts w:ascii="Tahoma" w:hAnsi="Tahoma" w:cs="Tahoma"/>
              </w:rPr>
              <w:t xml:space="preserve">, </w:t>
            </w:r>
            <w:proofErr w:type="spellStart"/>
            <w:r w:rsidRPr="007338FF">
              <w:rPr>
                <w:rFonts w:ascii="Tahoma" w:hAnsi="Tahoma" w:cs="Tahoma"/>
              </w:rPr>
              <w:t>wideotorakoskopami</w:t>
            </w:r>
            <w:proofErr w:type="spellEnd"/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Funkcja automatycznego rozpoznawania endoskopów z podaniem typu, symbolu i numeru fabrycznego endoskopu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Możliwość zaprogramowania dowolnej funkcji sterującej procesora na jeden z przycisków głowicy sterującej endoskopu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zaprogramowania dowolnej funkcji sterującej procesora na 2 klawisze dostępu z panelu przedniego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zaprogramowania dowolnej funkcji sterującej procesora na 4 klawisze klawiatury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podłączenia min 2 programowalnych przycisków nożnych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Przewód połączeniowy procesor - endoskop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277" w:hanging="263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3B3B3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Wózek medyczny  </w:t>
            </w:r>
          </w:p>
        </w:tc>
        <w:tc>
          <w:tcPr>
            <w:tcW w:w="4088" w:type="dxa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Podstawa jezdna z minimum dwoma blokowanymi kołami.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Ramię do montażu monitora umożliwiające</w:t>
            </w:r>
          </w:p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regulację położenia w płaszczyźnie pionowej i poziomej.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Wieszak na dwa endoskopy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podłączenia do transformatora separującego 12 urządzeń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277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FBFBF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Monitor medyczny HD  </w:t>
            </w:r>
          </w:p>
        </w:tc>
        <w:tc>
          <w:tcPr>
            <w:tcW w:w="4088" w:type="dxa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Rozmiar ekranu – min. 26”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Rozdzielczość ekranu LCD/LED –  1920x1080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Współczynnik kontrastu  1400:1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Użytkowy kąt obserwacji - 178°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Wejście sygnału umożliwiające podłączenie procesora wizyjnego w standardzie: DVI, </w:t>
            </w:r>
            <w:proofErr w:type="spellStart"/>
            <w:r w:rsidRPr="007338FF">
              <w:rPr>
                <w:rFonts w:ascii="Tahoma" w:hAnsi="Tahoma" w:cs="Tahoma"/>
              </w:rPr>
              <w:t>HD-SDI</w:t>
            </w:r>
            <w:proofErr w:type="spellEnd"/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27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eastAsia="DotumChe" w:hAnsi="Tahoma" w:cs="Tahoma"/>
                <w:b/>
                <w:bCs/>
              </w:rPr>
              <w:t>Wymagania dodatkowe</w:t>
            </w:r>
          </w:p>
        </w:tc>
        <w:tc>
          <w:tcPr>
            <w:tcW w:w="4088" w:type="dxa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Gwarancja  24 miesiące na całość przedmiotu zamówienia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  <w:b/>
                <w:bCs/>
              </w:rPr>
            </w:pPr>
            <w:r w:rsidRPr="007338FF">
              <w:rPr>
                <w:rFonts w:ascii="Tahoma" w:eastAsia="DotumChe" w:hAnsi="Tahoma" w:cs="Tahoma"/>
              </w:rPr>
              <w:t>Zapewnienie dostępności części zamiennych przez min. 8 lat od daty zakupu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2F2875" w:rsidP="009A7C75">
            <w:pPr>
              <w:jc w:val="both"/>
              <w:rPr>
                <w:rFonts w:ascii="Tahoma" w:eastAsia="DotumChe" w:hAnsi="Tahoma" w:cs="Tahoma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  <w:r>
              <w:rPr>
                <w:rFonts w:ascii="Tahoma" w:eastAsia="DotumChe" w:hAnsi="Tahoma" w:cs="Tahoma"/>
                <w:sz w:val="18"/>
                <w:szCs w:val="18"/>
              </w:rPr>
              <w:t xml:space="preserve">, </w:t>
            </w:r>
            <w:r w:rsidRPr="00701FB7">
              <w:rPr>
                <w:rFonts w:ascii="Tahoma" w:eastAsia="DotumChe" w:hAnsi="Tahoma" w:cs="Tahoma"/>
                <w:sz w:val="18"/>
                <w:szCs w:val="18"/>
                <w:shd w:val="clear" w:color="auto" w:fill="D9D9D9" w:themeFill="background1" w:themeFillShade="D9"/>
              </w:rPr>
              <w:t>z wyjątkiem awarii wymagających napraw poza Polską, których termin nie może przekroczyć 12 dni roboczych.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625621">
        <w:trPr>
          <w:trHeight w:val="234"/>
        </w:trPr>
        <w:tc>
          <w:tcPr>
            <w:tcW w:w="1080" w:type="dxa"/>
            <w:gridSpan w:val="2"/>
            <w:shd w:val="clear" w:color="auto" w:fill="D9D9D9" w:themeFill="background1" w:themeFillShade="D9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D9D9D9" w:themeFill="background1" w:themeFillShade="D9"/>
            <w:tcMar>
              <w:left w:w="73" w:type="dxa"/>
            </w:tcMar>
          </w:tcPr>
          <w:p w:rsidR="007338FF" w:rsidRPr="007338FF" w:rsidRDefault="00625621" w:rsidP="008620F3">
            <w:pPr>
              <w:rPr>
                <w:rFonts w:ascii="Tahoma" w:eastAsia="DotumChe" w:hAnsi="Tahoma" w:cs="Tahoma"/>
              </w:rPr>
            </w:pPr>
            <w:r>
              <w:rPr>
                <w:rFonts w:ascii="Tahoma" w:hAnsi="Tahoma" w:cs="Tahoma"/>
                <w:lang w:eastAsia="ar-SA"/>
              </w:rPr>
              <w:t>M</w:t>
            </w:r>
            <w:r w:rsidRPr="002C61F2">
              <w:rPr>
                <w:rFonts w:ascii="Tahoma" w:hAnsi="Tahoma" w:cs="Tahoma"/>
                <w:lang w:eastAsia="ar-SA"/>
              </w:rPr>
              <w:t xml:space="preserve">ożliwość </w:t>
            </w:r>
            <w:r>
              <w:rPr>
                <w:rFonts w:ascii="Tahoma" w:hAnsi="Tahoma" w:cs="Tahoma"/>
                <w:lang w:eastAsia="ar-SA"/>
              </w:rPr>
              <w:t>maksymalnie</w:t>
            </w:r>
            <w:r w:rsidRPr="002C61F2">
              <w:rPr>
                <w:rFonts w:ascii="Tahoma" w:hAnsi="Tahoma" w:cs="Tahoma"/>
                <w:lang w:eastAsia="ar-SA"/>
              </w:rPr>
              <w:t xml:space="preserve"> trzykrotnego wystąpienia tej samej usterki </w:t>
            </w:r>
            <w:r w:rsidRPr="002C61F2">
              <w:rPr>
                <w:rFonts w:ascii="Tahoma" w:hAnsi="Tahoma" w:cs="Tahoma"/>
              </w:rPr>
              <w:t>tego sameg</w:t>
            </w:r>
            <w:r>
              <w:rPr>
                <w:rFonts w:ascii="Tahoma" w:hAnsi="Tahoma" w:cs="Tahoma"/>
              </w:rPr>
              <w:t xml:space="preserve">o istotnego elementu/podzespołu przedmiotu zamówienia </w:t>
            </w:r>
            <w:r w:rsidRPr="002C61F2">
              <w:rPr>
                <w:rFonts w:ascii="Tahoma" w:hAnsi="Tahoma" w:cs="Tahoma"/>
                <w:lang w:eastAsia="ar-SA"/>
              </w:rPr>
              <w:t xml:space="preserve">(o takich samych objawach) </w:t>
            </w:r>
            <w:r w:rsidRPr="002C61F2">
              <w:rPr>
                <w:rFonts w:ascii="Tahoma" w:hAnsi="Tahoma" w:cs="Tahoma"/>
                <w:lang w:eastAsia="ar-SA"/>
              </w:rPr>
              <w:br/>
            </w:r>
            <w:r>
              <w:rPr>
                <w:rFonts w:ascii="Tahoma" w:hAnsi="Tahoma" w:cs="Tahoma"/>
                <w:lang w:eastAsia="ar-SA"/>
              </w:rPr>
              <w:t>w</w:t>
            </w:r>
            <w:r w:rsidRPr="002C61F2">
              <w:rPr>
                <w:rFonts w:ascii="Tahoma" w:hAnsi="Tahoma" w:cs="Tahoma"/>
                <w:lang w:eastAsia="ar-SA"/>
              </w:rPr>
              <w:t xml:space="preserve"> przypadku czwartego uszkodzenia/usterki tego samego rodzaju</w:t>
            </w:r>
            <w:r>
              <w:rPr>
                <w:rFonts w:ascii="Tahoma" w:hAnsi="Tahoma" w:cs="Tahoma"/>
                <w:lang w:eastAsia="ar-SA"/>
              </w:rPr>
              <w:t xml:space="preserve"> </w:t>
            </w:r>
            <w:r w:rsidRPr="002C61F2">
              <w:rPr>
                <w:rFonts w:ascii="Tahoma" w:hAnsi="Tahoma" w:cs="Tahoma"/>
                <w:lang w:eastAsia="ar-SA"/>
              </w:rPr>
              <w:t>wymian</w:t>
            </w:r>
            <w:r>
              <w:rPr>
                <w:rFonts w:ascii="Tahoma" w:hAnsi="Tahoma" w:cs="Tahoma"/>
                <w:lang w:eastAsia="ar-SA"/>
              </w:rPr>
              <w:t>a</w:t>
            </w:r>
            <w:r w:rsidRPr="002C61F2">
              <w:rPr>
                <w:rFonts w:ascii="Tahoma" w:hAnsi="Tahoma" w:cs="Tahoma"/>
                <w:lang w:eastAsia="ar-SA"/>
              </w:rPr>
              <w:t xml:space="preserve"> uszkodzonego elementu/podzespołu przedmiotu </w:t>
            </w:r>
            <w:r>
              <w:rPr>
                <w:rFonts w:ascii="Tahoma" w:hAnsi="Tahoma" w:cs="Tahoma"/>
                <w:lang w:eastAsia="ar-SA"/>
              </w:rPr>
              <w:t>zamówienia</w:t>
            </w:r>
            <w:r w:rsidRPr="002C61F2">
              <w:rPr>
                <w:rFonts w:ascii="Tahoma" w:hAnsi="Tahoma" w:cs="Tahoma"/>
                <w:lang w:eastAsia="ar-SA"/>
              </w:rPr>
              <w:t xml:space="preserve"> na nowy w terminie 30 dni od daty pozytywnego rozpatrzenia reklamacji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Szkolenie personelu medycznego min.</w:t>
            </w:r>
            <w:r w:rsidR="00AF318A">
              <w:rPr>
                <w:rFonts w:ascii="Tahoma" w:eastAsia="DotumChe" w:hAnsi="Tahoma" w:cs="Tahoma"/>
              </w:rPr>
              <w:t xml:space="preserve"> </w:t>
            </w:r>
            <w:r w:rsidRPr="007338FF">
              <w:rPr>
                <w:rFonts w:ascii="Tahoma" w:eastAsia="DotumChe" w:hAnsi="Tahoma" w:cs="Tahoma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 xml:space="preserve">Instrukcja obsługi w języku polskim dostarczona </w:t>
            </w:r>
            <w:r w:rsidRPr="007338FF">
              <w:rPr>
                <w:rFonts w:ascii="Tahoma" w:eastAsia="DotumChe" w:hAnsi="Tahoma" w:cs="Tahoma"/>
              </w:rPr>
              <w:lastRenderedPageBreak/>
              <w:t>wraz z urządzeniem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Dokumenty potwierdzające iż przedmiot zamówienia  jest dopuszczony do użytku na terytorium RP  zgodnie z obowiązującymi przepisami prawa Ustawa o Wyrobach Medycznych z dnia 20 maja 2010 roku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Montaż i uruchomienie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</w:tbl>
    <w:p w:rsidR="00D23991" w:rsidRPr="00F712F3" w:rsidRDefault="00D23991">
      <w:pPr>
        <w:suppressAutoHyphens w:val="0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 w:rsidP="008C53A7">
    <w:pPr>
      <w:pStyle w:val="Stopka"/>
      <w:pBdr>
        <w:bottom w:val="single" w:sz="4" w:space="1" w:color="auto"/>
      </w:pBdr>
      <w:jc w:val="both"/>
      <w:rPr>
        <w:rFonts w:ascii="Tahoma" w:hAnsi="Tahoma" w:cs="Tahoma"/>
        <w:sz w:val="18"/>
        <w:szCs w:val="18"/>
        <w:u w:val="single"/>
      </w:rPr>
    </w:pPr>
  </w:p>
  <w:p w:rsidR="008C53A7" w:rsidRDefault="008C53A7" w:rsidP="008C53A7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8C53A7" w:rsidRDefault="008C53A7" w:rsidP="008C53A7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8C53A7" w:rsidRDefault="008C53A7" w:rsidP="008C53A7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A03E37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A03E37">
                <w:pPr>
                  <w:pStyle w:val="Footer1"/>
                </w:pPr>
                <w:fldSimple w:instr="PAGE">
                  <w:r w:rsidR="009A7C75">
                    <w:rPr>
                      <w:noProof/>
                    </w:rPr>
                    <w:t>3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F583B22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15EE7"/>
    <w:rsid w:val="000B32F8"/>
    <w:rsid w:val="001E1B78"/>
    <w:rsid w:val="002A1D7E"/>
    <w:rsid w:val="002A2D3B"/>
    <w:rsid w:val="002F2875"/>
    <w:rsid w:val="00306918"/>
    <w:rsid w:val="00416F5B"/>
    <w:rsid w:val="004F67B8"/>
    <w:rsid w:val="00556D35"/>
    <w:rsid w:val="005C0EAF"/>
    <w:rsid w:val="00612D60"/>
    <w:rsid w:val="00625621"/>
    <w:rsid w:val="00701FB7"/>
    <w:rsid w:val="007338FF"/>
    <w:rsid w:val="007A13B1"/>
    <w:rsid w:val="00804E3D"/>
    <w:rsid w:val="00871B91"/>
    <w:rsid w:val="008C53A7"/>
    <w:rsid w:val="008E6F16"/>
    <w:rsid w:val="009A7C75"/>
    <w:rsid w:val="009F07F3"/>
    <w:rsid w:val="00A03E37"/>
    <w:rsid w:val="00A42657"/>
    <w:rsid w:val="00A577E8"/>
    <w:rsid w:val="00A81554"/>
    <w:rsid w:val="00AF318A"/>
    <w:rsid w:val="00B12F6A"/>
    <w:rsid w:val="00BB1D6E"/>
    <w:rsid w:val="00C66A8C"/>
    <w:rsid w:val="00D23991"/>
    <w:rsid w:val="00EA3F33"/>
    <w:rsid w:val="00ED73DA"/>
    <w:rsid w:val="00EE4EF8"/>
    <w:rsid w:val="00F7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13</cp:revision>
  <cp:lastPrinted>2017-04-26T10:28:00Z</cp:lastPrinted>
  <dcterms:created xsi:type="dcterms:W3CDTF">2017-05-29T09:17:00Z</dcterms:created>
  <dcterms:modified xsi:type="dcterms:W3CDTF">2017-06-22T10:03:00Z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